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8D2FC" w14:textId="77777777" w:rsidR="006F4C95" w:rsidRDefault="006F4C95" w:rsidP="006F4C95">
      <w:pPr>
        <w:jc w:val="center"/>
        <w:rPr>
          <w:lang w:val="en-US"/>
        </w:rPr>
      </w:pPr>
      <w:bookmarkStart w:id="0" w:name="_GoBack"/>
      <w:bookmarkEnd w:id="0"/>
    </w:p>
    <w:p w14:paraId="0B599F00" w14:textId="77777777" w:rsidR="006F4C95" w:rsidRDefault="006F4C95" w:rsidP="006F4C95">
      <w:pPr>
        <w:jc w:val="center"/>
        <w:rPr>
          <w:lang w:val="en-US"/>
        </w:rPr>
      </w:pPr>
    </w:p>
    <w:p w14:paraId="051AA2FD" w14:textId="77777777" w:rsidR="006F4C95" w:rsidRDefault="006F4C95" w:rsidP="006F4C95">
      <w:pPr>
        <w:jc w:val="center"/>
        <w:rPr>
          <w:lang w:val="en-US"/>
        </w:rPr>
      </w:pPr>
    </w:p>
    <w:p w14:paraId="09FF3AC0" w14:textId="77777777" w:rsidR="006F4C95" w:rsidRDefault="006F4C95" w:rsidP="006F4C95">
      <w:pPr>
        <w:jc w:val="center"/>
        <w:rPr>
          <w:lang w:val="en-US"/>
        </w:rPr>
      </w:pPr>
    </w:p>
    <w:p w14:paraId="30D404E7" w14:textId="77777777" w:rsidR="006F4C95" w:rsidRDefault="006F4C95" w:rsidP="006F4C95">
      <w:pPr>
        <w:jc w:val="center"/>
        <w:rPr>
          <w:lang w:val="en-US"/>
        </w:rPr>
      </w:pPr>
    </w:p>
    <w:p w14:paraId="60AE20F3" w14:textId="77777777" w:rsidR="006F4C95" w:rsidRDefault="006F4C95" w:rsidP="006F4C95">
      <w:pPr>
        <w:jc w:val="center"/>
        <w:rPr>
          <w:lang w:val="en-US"/>
        </w:rPr>
      </w:pPr>
    </w:p>
    <w:p w14:paraId="2354B9D7" w14:textId="77777777" w:rsidR="006F4C95" w:rsidRDefault="006F4C95" w:rsidP="006F4C95">
      <w:pPr>
        <w:jc w:val="center"/>
        <w:rPr>
          <w:lang w:val="en-US"/>
        </w:rPr>
      </w:pPr>
    </w:p>
    <w:p w14:paraId="76DB2103" w14:textId="77777777" w:rsidR="006F4C95" w:rsidRDefault="006F4C95" w:rsidP="006F4C95">
      <w:pPr>
        <w:jc w:val="center"/>
        <w:rPr>
          <w:lang w:val="en-US"/>
        </w:rPr>
      </w:pPr>
    </w:p>
    <w:p w14:paraId="268ADE2A" w14:textId="77777777" w:rsidR="006F4C95" w:rsidRDefault="006F4C95" w:rsidP="006F4C95">
      <w:pPr>
        <w:jc w:val="center"/>
        <w:rPr>
          <w:lang w:val="en-US"/>
        </w:rPr>
      </w:pPr>
    </w:p>
    <w:p w14:paraId="31240A44" w14:textId="77777777" w:rsidR="006F4C95" w:rsidRDefault="006F4C95" w:rsidP="006F4C95">
      <w:pPr>
        <w:jc w:val="center"/>
        <w:rPr>
          <w:lang w:val="en-US"/>
        </w:rPr>
      </w:pPr>
    </w:p>
    <w:p w14:paraId="04B88186" w14:textId="77777777" w:rsidR="006F4C95" w:rsidRDefault="006F4C95" w:rsidP="006F4C95">
      <w:pPr>
        <w:jc w:val="center"/>
        <w:rPr>
          <w:lang w:val="en-US"/>
        </w:rPr>
      </w:pPr>
    </w:p>
    <w:p w14:paraId="015DC355" w14:textId="77777777" w:rsidR="006F4C95" w:rsidRDefault="006F4C95" w:rsidP="006F4C95">
      <w:pPr>
        <w:jc w:val="center"/>
        <w:rPr>
          <w:lang w:val="en-US"/>
        </w:rPr>
      </w:pPr>
    </w:p>
    <w:p w14:paraId="038D143A" w14:textId="77777777" w:rsidR="006F4C95" w:rsidRDefault="006F4C95" w:rsidP="006F4C95">
      <w:pPr>
        <w:jc w:val="center"/>
        <w:rPr>
          <w:lang w:val="en-US"/>
        </w:rPr>
      </w:pPr>
    </w:p>
    <w:p w14:paraId="7AB6A894" w14:textId="77777777" w:rsidR="006F4C95" w:rsidRDefault="006F4C95" w:rsidP="006F4C95">
      <w:pPr>
        <w:jc w:val="center"/>
        <w:rPr>
          <w:lang w:val="en-US"/>
        </w:rPr>
      </w:pPr>
    </w:p>
    <w:p w14:paraId="5F1813E7" w14:textId="54DA3607" w:rsidR="00B6167B" w:rsidRDefault="005D78D9" w:rsidP="006F4C95">
      <w:pPr>
        <w:jc w:val="center"/>
        <w:rPr>
          <w:lang w:val="en-US"/>
        </w:rPr>
      </w:pPr>
      <w:r>
        <w:rPr>
          <w:lang w:val="en-US"/>
        </w:rPr>
        <w:t xml:space="preserve">Reliability </w:t>
      </w:r>
      <w:r w:rsidR="006F4C95">
        <w:rPr>
          <w:lang w:val="en-US"/>
        </w:rPr>
        <w:t>and Validity of Measures Response</w:t>
      </w:r>
    </w:p>
    <w:p w14:paraId="1DDBD07A" w14:textId="240C8C1C" w:rsidR="006F4C95" w:rsidRDefault="005D78D9" w:rsidP="006F4C95">
      <w:pPr>
        <w:jc w:val="center"/>
        <w:rPr>
          <w:lang w:val="en-US"/>
        </w:rPr>
      </w:pPr>
      <w:r>
        <w:rPr>
          <w:lang w:val="en-US"/>
        </w:rPr>
        <w:t>Name</w:t>
      </w:r>
    </w:p>
    <w:p w14:paraId="3D83F6F6" w14:textId="52579C0F" w:rsidR="006F4C95" w:rsidRDefault="005D78D9" w:rsidP="006F4C95">
      <w:pPr>
        <w:jc w:val="center"/>
        <w:rPr>
          <w:lang w:val="en-US"/>
        </w:rPr>
      </w:pPr>
      <w:r>
        <w:rPr>
          <w:lang w:val="en-US"/>
        </w:rPr>
        <w:t>Institution</w:t>
      </w:r>
    </w:p>
    <w:p w14:paraId="060ACC69" w14:textId="67508D44" w:rsidR="006F4C95" w:rsidRDefault="006F4C95" w:rsidP="006F4C95">
      <w:pPr>
        <w:jc w:val="center"/>
        <w:rPr>
          <w:lang w:val="en-US"/>
        </w:rPr>
      </w:pPr>
    </w:p>
    <w:p w14:paraId="18486197" w14:textId="2BD4A94F" w:rsidR="006F4C95" w:rsidRDefault="006F4C95" w:rsidP="006F4C95">
      <w:pPr>
        <w:jc w:val="center"/>
        <w:rPr>
          <w:lang w:val="en-US"/>
        </w:rPr>
      </w:pPr>
    </w:p>
    <w:p w14:paraId="1870122B" w14:textId="1E75C6A0" w:rsidR="006F4C95" w:rsidRDefault="006F4C95" w:rsidP="006F4C95">
      <w:pPr>
        <w:jc w:val="center"/>
        <w:rPr>
          <w:lang w:val="en-US"/>
        </w:rPr>
      </w:pPr>
    </w:p>
    <w:p w14:paraId="2751BB26" w14:textId="05855E2D" w:rsidR="006F4C95" w:rsidRDefault="006F4C95" w:rsidP="006F4C95">
      <w:pPr>
        <w:jc w:val="center"/>
        <w:rPr>
          <w:lang w:val="en-US"/>
        </w:rPr>
      </w:pPr>
    </w:p>
    <w:p w14:paraId="687A8EC1" w14:textId="40C37AF9" w:rsidR="006F4C95" w:rsidRDefault="006F4C95" w:rsidP="006F4C95">
      <w:pPr>
        <w:jc w:val="center"/>
        <w:rPr>
          <w:lang w:val="en-US"/>
        </w:rPr>
      </w:pPr>
    </w:p>
    <w:p w14:paraId="26517BC6" w14:textId="1F062230" w:rsidR="006F4C95" w:rsidRDefault="006F4C95" w:rsidP="006F4C95">
      <w:pPr>
        <w:jc w:val="center"/>
        <w:rPr>
          <w:lang w:val="en-US"/>
        </w:rPr>
      </w:pPr>
    </w:p>
    <w:p w14:paraId="495A5B50" w14:textId="2A6DD7AB" w:rsidR="006F4C95" w:rsidRDefault="006F4C95" w:rsidP="006F4C95">
      <w:pPr>
        <w:jc w:val="center"/>
        <w:rPr>
          <w:lang w:val="en-US"/>
        </w:rPr>
      </w:pPr>
    </w:p>
    <w:p w14:paraId="52F77929" w14:textId="7AF00304" w:rsidR="006F4C95" w:rsidRDefault="006F4C95" w:rsidP="006F4C95">
      <w:pPr>
        <w:jc w:val="center"/>
        <w:rPr>
          <w:lang w:val="en-US"/>
        </w:rPr>
      </w:pPr>
    </w:p>
    <w:p w14:paraId="64B0AA96" w14:textId="688D1954" w:rsidR="006F4C95" w:rsidRDefault="006F4C95" w:rsidP="006F4C95">
      <w:pPr>
        <w:jc w:val="center"/>
        <w:rPr>
          <w:lang w:val="en-US"/>
        </w:rPr>
      </w:pPr>
    </w:p>
    <w:p w14:paraId="08118762" w14:textId="2383623E" w:rsidR="006F4C95" w:rsidRDefault="006F4C95" w:rsidP="006F4C95">
      <w:pPr>
        <w:jc w:val="center"/>
        <w:rPr>
          <w:lang w:val="en-US"/>
        </w:rPr>
      </w:pPr>
    </w:p>
    <w:p w14:paraId="025C9B60" w14:textId="35C163DA" w:rsidR="006F4C95" w:rsidRDefault="006F4C95" w:rsidP="006F4C95">
      <w:pPr>
        <w:jc w:val="center"/>
        <w:rPr>
          <w:lang w:val="en-US"/>
        </w:rPr>
      </w:pPr>
    </w:p>
    <w:p w14:paraId="572081F4" w14:textId="77777777" w:rsidR="006F4C95" w:rsidRDefault="006F4C95" w:rsidP="006F4C95">
      <w:pPr>
        <w:jc w:val="center"/>
        <w:rPr>
          <w:lang w:val="en-US"/>
        </w:rPr>
      </w:pPr>
    </w:p>
    <w:p w14:paraId="33F76CBE" w14:textId="77777777" w:rsidR="006F4C95" w:rsidRDefault="006F4C95">
      <w:pPr>
        <w:rPr>
          <w:lang w:val="en-US"/>
        </w:rPr>
      </w:pPr>
    </w:p>
    <w:p w14:paraId="395BE918" w14:textId="219DAF13" w:rsidR="008D4866" w:rsidRDefault="005D78D9" w:rsidP="006F4C95">
      <w:pPr>
        <w:spacing w:line="480" w:lineRule="auto"/>
        <w:ind w:firstLine="720"/>
        <w:jc w:val="both"/>
        <w:rPr>
          <w:lang w:val="en-US"/>
        </w:rPr>
      </w:pPr>
      <w:r>
        <w:rPr>
          <w:lang w:val="en-US"/>
        </w:rPr>
        <w:lastRenderedPageBreak/>
        <w:t xml:space="preserve">The operationalization of variables presents a better consideration of better concepts that help preset the focus of the study as well as the underlying issues which need to be adequately assessed in improving the reliability of the study findings. Gang membership was a significant factor that was evaluated and help provide a more substantial evaluation of better elements that will enhance understanding of the changes within a given context. Gang membership was a dichotomous variable where an individual is a member or not. How the respondents answer the questions presents an understanding of specific elements that define an improved focus on better outcomes.  The variables that are included in the study have been successfully integrated into the study, which makes it easier to understand the existing consequences. </w:t>
      </w:r>
      <w:r w:rsidR="005842E2">
        <w:rPr>
          <w:lang w:val="en-US"/>
        </w:rPr>
        <w:t>T</w:t>
      </w:r>
      <w:r>
        <w:rPr>
          <w:lang w:val="en-US"/>
        </w:rPr>
        <w:t xml:space="preserve">he variables have been grouped into dependent and independent. </w:t>
      </w:r>
    </w:p>
    <w:p w14:paraId="2BDBE3CE" w14:textId="2AAFFDA9" w:rsidR="00F46E38" w:rsidRDefault="005D78D9" w:rsidP="006F4C95">
      <w:pPr>
        <w:spacing w:line="480" w:lineRule="auto"/>
        <w:ind w:firstLine="720"/>
        <w:jc w:val="both"/>
        <w:rPr>
          <w:lang w:val="en-US"/>
        </w:rPr>
      </w:pPr>
      <w:r>
        <w:rPr>
          <w:lang w:val="en-US"/>
        </w:rPr>
        <w:t>The dependent variable that is included in the study was a perception of victimization, self-reported victimization, as well as fear of victimization. The independent factors that were incorporated into the study include demographic characteristics, sex, race, and age. The identification of these concepts presents a well-outlined emphasis on study development. The organization of the study offers a more strong platform where it is easier to identify different measures that help promote a focus on a given issue that was being developed.</w:t>
      </w:r>
    </w:p>
    <w:p w14:paraId="3CA309CC" w14:textId="034712F5" w:rsidR="00F46E38" w:rsidRDefault="005D78D9" w:rsidP="006F4C95">
      <w:pPr>
        <w:spacing w:line="480" w:lineRule="auto"/>
        <w:ind w:firstLine="720"/>
        <w:jc w:val="both"/>
        <w:rPr>
          <w:lang w:val="en-US"/>
        </w:rPr>
      </w:pPr>
      <w:r>
        <w:rPr>
          <w:lang w:val="en-US"/>
        </w:rPr>
        <w:t>The measurement of the variables included in the study help in providing a platform within which the objectives of the study can be answered. Levels of measurement are essential when doing data analysis. The overall emphasis on the underlying factors presents a more organized system that can be adequately assessed to improve the level of understanding of a given issue being investigated. Gang membership was measured using a self-report single -item. I</w:t>
      </w:r>
      <w:r w:rsidRPr="00F46E38">
        <w:rPr>
          <w:lang w:val="en-US"/>
        </w:rPr>
        <w:t>ndividuals were asked whether they thought if their group of friends were related in any way to a gang or were part of a gang.</w:t>
      </w:r>
      <w:r>
        <w:rPr>
          <w:lang w:val="en-US"/>
        </w:rPr>
        <w:t xml:space="preserve"> M</w:t>
      </w:r>
      <w:r w:rsidRPr="00F46E38">
        <w:rPr>
          <w:lang w:val="en-US"/>
        </w:rPr>
        <w:t>easurement involved a five-point scale in which individuals were asked various questions.</w:t>
      </w:r>
    </w:p>
    <w:p w14:paraId="58AEF77A" w14:textId="4FD89700" w:rsidR="00E070C2" w:rsidRDefault="005D78D9" w:rsidP="006F4C95">
      <w:pPr>
        <w:spacing w:line="480" w:lineRule="auto"/>
        <w:ind w:firstLine="720"/>
        <w:jc w:val="both"/>
        <w:rPr>
          <w:lang w:val="en-US"/>
        </w:rPr>
      </w:pPr>
      <w:r>
        <w:rPr>
          <w:lang w:val="en-US"/>
        </w:rPr>
        <w:lastRenderedPageBreak/>
        <w:t>Different aspects need to be assessed in helping identify better processes that help improve the focus on the research outcomes. The operationalization of these outcomes has been integral in helping maintain an improved system that helps define successful development. Conceptualization has played a significant role in determining change processes that help identify better processes that determine improved outcomes being investigated. It is essential to visualize the study outcomes to develop better approaches. The inability to define improved outcomes creates a unique context that can help promote an emphasis on the dependent and independent variables that are included in the study.</w:t>
      </w:r>
    </w:p>
    <w:p w14:paraId="4325AA46" w14:textId="0DC8992B" w:rsidR="00E070C2" w:rsidRDefault="005D78D9" w:rsidP="006F4C95">
      <w:pPr>
        <w:spacing w:line="480" w:lineRule="auto"/>
        <w:ind w:firstLine="720"/>
        <w:jc w:val="both"/>
        <w:rPr>
          <w:lang w:val="en-US"/>
        </w:rPr>
      </w:pPr>
      <w:r>
        <w:rPr>
          <w:lang w:val="en-US"/>
        </w:rPr>
        <w:t xml:space="preserve">The measures have been effectively outlined, which present a well-organized system that helps improve the reliability of findings. It is vital to ensure that the findings incorporated in the study are meaningful and </w:t>
      </w:r>
      <w:r w:rsidR="00B6167B">
        <w:rPr>
          <w:lang w:val="en-US"/>
        </w:rPr>
        <w:t>informed based on the study variables. The assessment of reliability and validity of the measures present an organized understanding of the study as well as the underlying concepts which help make better conclusions. The analysis strategy that is adopted is based on the sufficient identification of the variables and ensuring that they are meaningful.</w:t>
      </w:r>
    </w:p>
    <w:p w14:paraId="63A8AEDB" w14:textId="77777777" w:rsidR="00B6167B" w:rsidRDefault="00B6167B">
      <w:pPr>
        <w:rPr>
          <w:lang w:val="en-US"/>
        </w:rPr>
      </w:pPr>
    </w:p>
    <w:p w14:paraId="10134F5F" w14:textId="7AE48101" w:rsidR="00E070C2" w:rsidRDefault="00E070C2">
      <w:pPr>
        <w:rPr>
          <w:lang w:val="en-US"/>
        </w:rPr>
      </w:pPr>
    </w:p>
    <w:p w14:paraId="2B35F9C0" w14:textId="50BB144A" w:rsidR="006F4C95" w:rsidRDefault="006F4C95">
      <w:pPr>
        <w:rPr>
          <w:lang w:val="en-US"/>
        </w:rPr>
      </w:pPr>
    </w:p>
    <w:p w14:paraId="3406370C" w14:textId="6D7A8ADE" w:rsidR="006F4C95" w:rsidRDefault="006F4C95">
      <w:pPr>
        <w:rPr>
          <w:lang w:val="en-US"/>
        </w:rPr>
      </w:pPr>
    </w:p>
    <w:p w14:paraId="112E59BE" w14:textId="3A358180" w:rsidR="006F4C95" w:rsidRDefault="006F4C95">
      <w:pPr>
        <w:rPr>
          <w:lang w:val="en-US"/>
        </w:rPr>
      </w:pPr>
    </w:p>
    <w:p w14:paraId="31B5DD2C" w14:textId="28F2BA60" w:rsidR="006F4C95" w:rsidRDefault="006F4C95">
      <w:pPr>
        <w:rPr>
          <w:lang w:val="en-US"/>
        </w:rPr>
      </w:pPr>
    </w:p>
    <w:p w14:paraId="02E4C31B" w14:textId="1D1D8833" w:rsidR="006F4C95" w:rsidRDefault="006F4C95">
      <w:pPr>
        <w:rPr>
          <w:lang w:val="en-US"/>
        </w:rPr>
      </w:pPr>
    </w:p>
    <w:p w14:paraId="10FED883" w14:textId="1BC4C4C0" w:rsidR="006F4C95" w:rsidRDefault="006F4C95">
      <w:pPr>
        <w:rPr>
          <w:lang w:val="en-US"/>
        </w:rPr>
      </w:pPr>
    </w:p>
    <w:p w14:paraId="66BCC533" w14:textId="72E6325B" w:rsidR="006F4C95" w:rsidRDefault="006F4C95">
      <w:pPr>
        <w:rPr>
          <w:lang w:val="en-US"/>
        </w:rPr>
      </w:pPr>
    </w:p>
    <w:p w14:paraId="0426BE6E" w14:textId="5D642EB1" w:rsidR="006F4C95" w:rsidRDefault="006F4C95">
      <w:pPr>
        <w:rPr>
          <w:lang w:val="en-US"/>
        </w:rPr>
      </w:pPr>
    </w:p>
    <w:p w14:paraId="676026FF" w14:textId="6EC4F7A6" w:rsidR="006F4C95" w:rsidRDefault="006F4C95">
      <w:pPr>
        <w:rPr>
          <w:lang w:val="en-US"/>
        </w:rPr>
      </w:pPr>
    </w:p>
    <w:p w14:paraId="155D948B" w14:textId="42184813" w:rsidR="006F4C95" w:rsidRDefault="006F4C95">
      <w:pPr>
        <w:rPr>
          <w:lang w:val="en-US"/>
        </w:rPr>
      </w:pPr>
    </w:p>
    <w:p w14:paraId="0D78EF36" w14:textId="57AFC4CB" w:rsidR="006F4C95" w:rsidRDefault="005D78D9" w:rsidP="006F4C95">
      <w:pPr>
        <w:jc w:val="center"/>
        <w:rPr>
          <w:lang w:val="en-US"/>
        </w:rPr>
      </w:pPr>
      <w:r>
        <w:rPr>
          <w:lang w:val="en-US"/>
        </w:rPr>
        <w:lastRenderedPageBreak/>
        <w:t>References</w:t>
      </w:r>
    </w:p>
    <w:p w14:paraId="35724613" w14:textId="77777777" w:rsidR="006F4C95" w:rsidRDefault="005D78D9" w:rsidP="006F4C95">
      <w:pPr>
        <w:spacing w:line="480" w:lineRule="auto"/>
        <w:ind w:left="720" w:hanging="720"/>
      </w:pPr>
      <w:r w:rsidRPr="006F4C95">
        <w:t>Crepaz, M., &amp; Chari, R. (2018). Assessing the validity and reliability of measurements when evaluating public policy. </w:t>
      </w:r>
      <w:r w:rsidRPr="006F4C95">
        <w:rPr>
          <w:i/>
          <w:iCs/>
        </w:rPr>
        <w:t>Journal of Public Policy</w:t>
      </w:r>
      <w:r w:rsidRPr="006F4C95">
        <w:t>, </w:t>
      </w:r>
      <w:r w:rsidRPr="006F4C95">
        <w:rPr>
          <w:i/>
          <w:iCs/>
        </w:rPr>
        <w:t>38</w:t>
      </w:r>
      <w:r w:rsidRPr="006F4C95">
        <w:t>(3), 275-304.</w:t>
      </w:r>
    </w:p>
    <w:p w14:paraId="7BF70AA2" w14:textId="77777777" w:rsidR="006F4C95" w:rsidRDefault="005D78D9" w:rsidP="006F4C95">
      <w:pPr>
        <w:spacing w:line="480" w:lineRule="auto"/>
        <w:ind w:left="720" w:hanging="720"/>
        <w:rPr>
          <w:lang w:val="en-US"/>
        </w:rPr>
      </w:pPr>
      <w:r w:rsidRPr="006F4C95">
        <w:t>LoBiondo-Wood, G., &amp; Haber, J. (2014). Reliability and validity. </w:t>
      </w:r>
      <w:r w:rsidRPr="006F4C95">
        <w:rPr>
          <w:i/>
          <w:iCs/>
        </w:rPr>
        <w:t>Nursing research. Methods and critical appraisal for evidence-based practice</w:t>
      </w:r>
      <w:r w:rsidRPr="006F4C95">
        <w:t>, 289-309.</w:t>
      </w:r>
    </w:p>
    <w:p w14:paraId="4F5FF0D9" w14:textId="77777777" w:rsidR="006F4C95" w:rsidRDefault="005D78D9" w:rsidP="006F4C95">
      <w:pPr>
        <w:spacing w:line="480" w:lineRule="auto"/>
        <w:ind w:left="720" w:hanging="720"/>
      </w:pPr>
      <w:r w:rsidRPr="006F4C95">
        <w:t>Mohajan, H. K. (2017). Two criteria for good measurements in research: Validity and reliability. </w:t>
      </w:r>
      <w:r w:rsidRPr="006F4C95">
        <w:rPr>
          <w:i/>
          <w:iCs/>
        </w:rPr>
        <w:t>Annals of Spiru Haret University. Economic Series</w:t>
      </w:r>
      <w:r w:rsidRPr="006F4C95">
        <w:t>, </w:t>
      </w:r>
      <w:r w:rsidRPr="006F4C95">
        <w:rPr>
          <w:i/>
          <w:iCs/>
        </w:rPr>
        <w:t>17</w:t>
      </w:r>
      <w:r w:rsidRPr="006F4C95">
        <w:t>(4), 59-82.</w:t>
      </w:r>
    </w:p>
    <w:p w14:paraId="1F7CCB62" w14:textId="11933BC8" w:rsidR="00F46E38" w:rsidRDefault="00F46E38">
      <w:pPr>
        <w:rPr>
          <w:lang w:val="en-US"/>
        </w:rPr>
      </w:pPr>
    </w:p>
    <w:p w14:paraId="58692A14" w14:textId="77777777" w:rsidR="00F46E38" w:rsidRDefault="00F46E38">
      <w:pPr>
        <w:rPr>
          <w:lang w:val="en-US"/>
        </w:rPr>
      </w:pPr>
    </w:p>
    <w:p w14:paraId="5D8C8F4C" w14:textId="74623D55" w:rsidR="00F46E38" w:rsidRDefault="00F46E38">
      <w:pPr>
        <w:rPr>
          <w:lang w:val="en-US"/>
        </w:rPr>
      </w:pPr>
    </w:p>
    <w:p w14:paraId="77D7E734" w14:textId="30CDA383" w:rsidR="00F46E38" w:rsidRDefault="00F46E38">
      <w:pPr>
        <w:rPr>
          <w:lang w:val="en-US"/>
        </w:rPr>
      </w:pPr>
    </w:p>
    <w:p w14:paraId="5C06A889" w14:textId="77777777" w:rsidR="00F46E38" w:rsidRPr="00F46E38" w:rsidRDefault="00F46E38">
      <w:pPr>
        <w:rPr>
          <w:lang w:val="en-US"/>
        </w:rPr>
      </w:pPr>
    </w:p>
    <w:sectPr w:rsidR="00F46E38" w:rsidRPr="00F46E38" w:rsidSect="006F4C9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C71B63" w14:textId="77777777" w:rsidR="00E72A89" w:rsidRDefault="00E72A89">
      <w:pPr>
        <w:spacing w:after="0" w:line="240" w:lineRule="auto"/>
      </w:pPr>
      <w:r>
        <w:separator/>
      </w:r>
    </w:p>
  </w:endnote>
  <w:endnote w:type="continuationSeparator" w:id="0">
    <w:p w14:paraId="45BCCA6D" w14:textId="77777777" w:rsidR="00E72A89" w:rsidRDefault="00E72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C911B" w14:textId="77777777" w:rsidR="00E72A89" w:rsidRDefault="00E72A89">
      <w:pPr>
        <w:spacing w:after="0" w:line="240" w:lineRule="auto"/>
      </w:pPr>
      <w:r>
        <w:separator/>
      </w:r>
    </w:p>
  </w:footnote>
  <w:footnote w:type="continuationSeparator" w:id="0">
    <w:p w14:paraId="15B7AD62" w14:textId="77777777" w:rsidR="00E72A89" w:rsidRDefault="00E72A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FB8A31" w14:textId="5990B2B2" w:rsidR="006F4C95" w:rsidRDefault="005D78D9">
    <w:pPr>
      <w:pStyle w:val="Header"/>
      <w:jc w:val="right"/>
    </w:pPr>
    <w:r w:rsidRPr="006F4C95">
      <w:rPr>
        <w:lang w:val="en-US"/>
      </w:rPr>
      <w:t xml:space="preserve">RELIABILITY AND VALIDITY OF MEASURES  </w:t>
    </w:r>
    <w:r>
      <w:rPr>
        <w:lang w:val="en-US"/>
      </w:rPr>
      <w:t xml:space="preserve">                                                              </w:t>
    </w:r>
    <w:sdt>
      <w:sdtPr>
        <w:id w:val="-18438482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87D599" w14:textId="77777777" w:rsidR="006F4C95" w:rsidRDefault="006F4C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1BF44" w14:textId="6948A5DA" w:rsidR="006F4C95" w:rsidRDefault="005D78D9">
    <w:pPr>
      <w:pStyle w:val="Header"/>
      <w:jc w:val="right"/>
    </w:pPr>
    <w:r>
      <w:rPr>
        <w:lang w:val="en-US"/>
      </w:rPr>
      <w:t xml:space="preserve">Running head: </w:t>
    </w:r>
    <w:r w:rsidRPr="006F4C95">
      <w:rPr>
        <w:lang w:val="en-US"/>
      </w:rPr>
      <w:t xml:space="preserve">RELIABILITY AND VALIDITY OF MEASURES </w:t>
    </w:r>
    <w:r>
      <w:rPr>
        <w:lang w:val="en-US"/>
      </w:rPr>
      <w:t xml:space="preserve">                                     </w:t>
    </w:r>
    <w:sdt>
      <w:sdtPr>
        <w:id w:val="18811215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3CD2FC0" w14:textId="77777777" w:rsidR="006F4C95" w:rsidRDefault="006F4C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yMLa0sDQ1NTc3MrRU0lEKTi0uzszPAykwrAUAA9/YdCwAAAA="/>
  </w:docVars>
  <w:rsids>
    <w:rsidRoot w:val="00F46E38"/>
    <w:rsid w:val="0002453F"/>
    <w:rsid w:val="004D2DE2"/>
    <w:rsid w:val="005842E2"/>
    <w:rsid w:val="005D78D9"/>
    <w:rsid w:val="006F4C95"/>
    <w:rsid w:val="007112AC"/>
    <w:rsid w:val="007B634E"/>
    <w:rsid w:val="008D4866"/>
    <w:rsid w:val="00B6167B"/>
    <w:rsid w:val="00E070C2"/>
    <w:rsid w:val="00E72A89"/>
    <w:rsid w:val="00F46E38"/>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7D7F51-D719-4552-B72C-ED85563AF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paragraph" w:styleId="Header">
    <w:name w:val="header"/>
    <w:basedOn w:val="Normal"/>
    <w:link w:val="HeaderChar"/>
    <w:uiPriority w:val="99"/>
    <w:unhideWhenUsed/>
    <w:rsid w:val="006F4C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C95"/>
  </w:style>
  <w:style w:type="paragraph" w:styleId="Footer">
    <w:name w:val="footer"/>
    <w:basedOn w:val="Normal"/>
    <w:link w:val="FooterChar"/>
    <w:uiPriority w:val="99"/>
    <w:unhideWhenUsed/>
    <w:rsid w:val="006F4C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2020-02-27T13:33:00Z</dcterms:created>
  <dcterms:modified xsi:type="dcterms:W3CDTF">2020-02-27T13:33:00Z</dcterms:modified>
</cp:coreProperties>
</file>